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B8E3" w14:textId="04D106B7" w:rsidR="001A2526" w:rsidRDefault="001948F2" w:rsidP="00505974">
      <w:pPr>
        <w:jc w:val="both"/>
        <w:rPr>
          <w:rFonts w:ascii="Times New Roman" w:hAnsi="Times New Roman" w:cs="Times New Roman"/>
          <w:b/>
          <w:bCs/>
        </w:rPr>
      </w:pPr>
      <w:r w:rsidRPr="001948F2">
        <w:rPr>
          <w:rFonts w:ascii="Times New Roman" w:hAnsi="Times New Roman" w:cs="Times New Roman"/>
          <w:b/>
          <w:bCs/>
        </w:rPr>
        <w:t xml:space="preserve">Poste de </w:t>
      </w:r>
      <w:r>
        <w:rPr>
          <w:rFonts w:ascii="Times New Roman" w:hAnsi="Times New Roman" w:cs="Times New Roman"/>
          <w:b/>
          <w:bCs/>
        </w:rPr>
        <w:t>M</w:t>
      </w:r>
      <w:r w:rsidRPr="001948F2">
        <w:rPr>
          <w:rFonts w:ascii="Times New Roman" w:hAnsi="Times New Roman" w:cs="Times New Roman"/>
          <w:b/>
          <w:bCs/>
        </w:rPr>
        <w:t>aître de conférences « Macroéconomie monétaire, finance, économétrie financière »</w:t>
      </w:r>
    </w:p>
    <w:p w14:paraId="36239C43" w14:textId="61E036D0" w:rsidR="00505974" w:rsidRPr="001948F2" w:rsidRDefault="00505974" w:rsidP="00505974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EconomiX</w:t>
      </w:r>
      <w:proofErr w:type="spellEnd"/>
      <w:r>
        <w:rPr>
          <w:rFonts w:ascii="Times New Roman" w:hAnsi="Times New Roman" w:cs="Times New Roman"/>
          <w:b/>
          <w:bCs/>
        </w:rPr>
        <w:t xml:space="preserve"> (UMR 7235), Université Paris Nanterre</w:t>
      </w:r>
    </w:p>
    <w:p w14:paraId="75EDA6DB" w14:textId="27272E5F" w:rsidR="001948F2" w:rsidRDefault="001948F2" w:rsidP="00505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poste de Maître de conférences fléché </w:t>
      </w:r>
      <w:r w:rsidRPr="001948F2">
        <w:rPr>
          <w:rFonts w:ascii="Times New Roman" w:hAnsi="Times New Roman" w:cs="Times New Roman"/>
        </w:rPr>
        <w:t>« Macroéconomie monétaire, finance, économétrie financière »</w:t>
      </w:r>
      <w:r>
        <w:rPr>
          <w:rFonts w:ascii="Times New Roman" w:hAnsi="Times New Roman" w:cs="Times New Roman"/>
        </w:rPr>
        <w:t xml:space="preserve"> est à pourvoir à l’Université Paris Nanterre </w:t>
      </w:r>
      <w:r w:rsidR="009F4C36">
        <w:rPr>
          <w:rFonts w:ascii="Times New Roman" w:hAnsi="Times New Roman" w:cs="Times New Roman"/>
        </w:rPr>
        <w:t xml:space="preserve">à compter de </w:t>
      </w:r>
      <w:r>
        <w:rPr>
          <w:rFonts w:ascii="Times New Roman" w:hAnsi="Times New Roman" w:cs="Times New Roman"/>
        </w:rPr>
        <w:t xml:space="preserve">septembre 2026. Le candidat recruté sera rattaché au laboratoire </w:t>
      </w:r>
      <w:proofErr w:type="spellStart"/>
      <w:r>
        <w:rPr>
          <w:rFonts w:ascii="Times New Roman" w:hAnsi="Times New Roman" w:cs="Times New Roman"/>
        </w:rPr>
        <w:t>EconomiX</w:t>
      </w:r>
      <w:proofErr w:type="spellEnd"/>
      <w:r>
        <w:rPr>
          <w:rFonts w:ascii="Times New Roman" w:hAnsi="Times New Roman" w:cs="Times New Roman"/>
        </w:rPr>
        <w:t xml:space="preserve"> (UMR 7235)</w:t>
      </w:r>
      <w:r w:rsidR="009F4C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placé sous la double tutelle du CNRS et de l’Université Paris Nanterre. </w:t>
      </w:r>
    </w:p>
    <w:p w14:paraId="4F550751" w14:textId="23C6F81F" w:rsidR="001948F2" w:rsidRDefault="001948F2" w:rsidP="00505974">
      <w:pPr>
        <w:jc w:val="both"/>
        <w:rPr>
          <w:rFonts w:ascii="Times New Roman" w:hAnsi="Times New Roman" w:cs="Times New Roman"/>
        </w:rPr>
      </w:pPr>
      <w:r w:rsidRPr="001948F2">
        <w:rPr>
          <w:rFonts w:ascii="Times New Roman" w:hAnsi="Times New Roman" w:cs="Times New Roman"/>
        </w:rPr>
        <w:t xml:space="preserve">Les recherches du candidat s’inscriront dans l’axe </w:t>
      </w:r>
      <w:r w:rsidRPr="001948F2">
        <w:rPr>
          <w:rFonts w:ascii="Times New Roman" w:hAnsi="Times New Roman" w:cs="Times New Roman"/>
          <w:i/>
          <w:iCs/>
        </w:rPr>
        <w:t>Macroéconomie internationale, finance, matières premières et économétrie financière</w:t>
      </w:r>
      <w:r w:rsidRPr="001948F2">
        <w:rPr>
          <w:rFonts w:ascii="Times New Roman" w:hAnsi="Times New Roman" w:cs="Times New Roman"/>
        </w:rPr>
        <w:t xml:space="preserve"> du laboratoire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EconomiX</w:t>
      </w:r>
      <w:proofErr w:type="spellEnd"/>
      <w:r w:rsidRPr="001948F2">
        <w:rPr>
          <w:rFonts w:ascii="Times New Roman" w:hAnsi="Times New Roman" w:cs="Times New Roman"/>
        </w:rPr>
        <w:t xml:space="preserve">. Le candidat devra attester de travaux de recherche relevant des thématiques de cet axe, en particulier dans les domaines de l’économie bancaire et monétaire, la finance, la macroéconomie financière, l’économétrie appliquée à la macroéconomie et la finance, champs dans lesquels le laboratoire de recherche </w:t>
      </w:r>
      <w:proofErr w:type="spellStart"/>
      <w:r w:rsidRPr="001948F2">
        <w:rPr>
          <w:rFonts w:ascii="Times New Roman" w:hAnsi="Times New Roman" w:cs="Times New Roman"/>
        </w:rPr>
        <w:t>EconomiX</w:t>
      </w:r>
      <w:proofErr w:type="spellEnd"/>
      <w:r w:rsidRPr="001948F2">
        <w:rPr>
          <w:rFonts w:ascii="Times New Roman" w:hAnsi="Times New Roman" w:cs="Times New Roman"/>
        </w:rPr>
        <w:t xml:space="preserve"> est pleinement reconnu depuis sa création.</w:t>
      </w:r>
    </w:p>
    <w:p w14:paraId="29E72343" w14:textId="2FDFDA11" w:rsidR="001948F2" w:rsidRDefault="001948F2" w:rsidP="00505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S’agissant de la dimension pédagogique, c</w:t>
      </w:r>
      <w:r w:rsidRPr="001948F2">
        <w:rPr>
          <w:rFonts w:ascii="Times New Roman" w:hAnsi="Times New Roman" w:cs="Times New Roman"/>
        </w:rPr>
        <w:t xml:space="preserve">e poste vise à renforcer la capacité d’enseignement du Département d’économie en macroéconomie monétaire et financière, finance durable, économétrie financière et macroéconomie à tous les niveaux de formation. Outre des enseignements en Licence, le candidat interviendra au sein des mentions de Master </w:t>
      </w:r>
      <w:r w:rsidRPr="009F4C36">
        <w:rPr>
          <w:rFonts w:ascii="Times New Roman" w:hAnsi="Times New Roman" w:cs="Times New Roman"/>
          <w:i/>
          <w:iCs/>
        </w:rPr>
        <w:t>Economie Appliquée</w:t>
      </w:r>
      <w:r w:rsidRPr="001948F2">
        <w:rPr>
          <w:rFonts w:ascii="Times New Roman" w:hAnsi="Times New Roman" w:cs="Times New Roman"/>
        </w:rPr>
        <w:t xml:space="preserve"> et </w:t>
      </w:r>
      <w:r w:rsidRPr="009F4C36">
        <w:rPr>
          <w:rFonts w:ascii="Times New Roman" w:hAnsi="Times New Roman" w:cs="Times New Roman"/>
          <w:i/>
          <w:iCs/>
        </w:rPr>
        <w:t>Monnaie, Banque, Finance, Assurance</w:t>
      </w:r>
      <w:r w:rsidRPr="001948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Concernant les </w:t>
      </w:r>
      <w:r w:rsidRPr="001948F2">
        <w:rPr>
          <w:rFonts w:ascii="Times New Roman" w:hAnsi="Times New Roman" w:cs="Times New Roman"/>
        </w:rPr>
        <w:t>enseignements d’économétrie, le candidat devra notamment être à même de dispenser des cours d’économétrie appliquée avancée à l’aide d</w:t>
      </w:r>
      <w:r w:rsidR="009F4C36">
        <w:rPr>
          <w:rFonts w:ascii="Times New Roman" w:hAnsi="Times New Roman" w:cs="Times New Roman"/>
        </w:rPr>
        <w:t>e l</w:t>
      </w:r>
      <w:r w:rsidRPr="001948F2">
        <w:rPr>
          <w:rFonts w:ascii="Times New Roman" w:hAnsi="Times New Roman" w:cs="Times New Roman"/>
        </w:rPr>
        <w:t xml:space="preserve">’un des logiciels usuels (R, Python…). Le recrutement du Maître de conférences sur le profil affiché contribuera de plus à renforcer la capacité d’encadrement des formations (notamment professionnelles) dispensées au sein de la mention </w:t>
      </w:r>
      <w:r w:rsidRPr="009F4C36">
        <w:rPr>
          <w:rFonts w:ascii="Times New Roman" w:hAnsi="Times New Roman" w:cs="Times New Roman"/>
          <w:i/>
          <w:iCs/>
        </w:rPr>
        <w:t xml:space="preserve">Monnaie, Banque, Finance et Assurance </w:t>
      </w:r>
      <w:r w:rsidRPr="001948F2">
        <w:rPr>
          <w:rFonts w:ascii="Times New Roman" w:hAnsi="Times New Roman" w:cs="Times New Roman"/>
        </w:rPr>
        <w:t>(niveaux Licence Professionnelle et Master).</w:t>
      </w:r>
    </w:p>
    <w:p w14:paraId="6AD02392" w14:textId="61ED76F5" w:rsidR="001948F2" w:rsidRDefault="001948F2" w:rsidP="00505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Contacts :</w:t>
      </w:r>
    </w:p>
    <w:p w14:paraId="3327A42D" w14:textId="50ABF726" w:rsidR="001948F2" w:rsidRDefault="001948F2" w:rsidP="00505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Phu Nguyen-Van, Directeur d’</w:t>
      </w:r>
      <w:proofErr w:type="spellStart"/>
      <w:r>
        <w:rPr>
          <w:rFonts w:ascii="Times New Roman" w:hAnsi="Times New Roman" w:cs="Times New Roman"/>
        </w:rPr>
        <w:t>EconomiX</w:t>
      </w:r>
      <w:proofErr w:type="spellEnd"/>
      <w:r>
        <w:rPr>
          <w:rFonts w:ascii="Times New Roman" w:hAnsi="Times New Roman" w:cs="Times New Roman"/>
        </w:rPr>
        <w:t> (</w:t>
      </w:r>
      <w:r w:rsidRPr="001948F2">
        <w:rPr>
          <w:rFonts w:ascii="Times New Roman" w:hAnsi="Times New Roman" w:cs="Times New Roman"/>
        </w:rPr>
        <w:t>pnguyenvan@parisnanterre.fr</w:t>
      </w:r>
      <w:r>
        <w:rPr>
          <w:rFonts w:ascii="Times New Roman" w:hAnsi="Times New Roman" w:cs="Times New Roman"/>
        </w:rPr>
        <w:t>)</w:t>
      </w:r>
    </w:p>
    <w:p w14:paraId="1B8EDF45" w14:textId="1E0C5A20" w:rsidR="001948F2" w:rsidRDefault="001948F2" w:rsidP="00505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Francisco Serranito, Directeur adjoint d’</w:t>
      </w:r>
      <w:proofErr w:type="spellStart"/>
      <w:r>
        <w:rPr>
          <w:rFonts w:ascii="Times New Roman" w:hAnsi="Times New Roman" w:cs="Times New Roman"/>
        </w:rPr>
        <w:t>EconomiX</w:t>
      </w:r>
      <w:proofErr w:type="spellEnd"/>
      <w:r>
        <w:rPr>
          <w:rFonts w:ascii="Times New Roman" w:hAnsi="Times New Roman" w:cs="Times New Roman"/>
        </w:rPr>
        <w:t> (</w:t>
      </w:r>
      <w:r w:rsidRPr="001948F2">
        <w:rPr>
          <w:rFonts w:ascii="Times New Roman" w:hAnsi="Times New Roman" w:cs="Times New Roman"/>
        </w:rPr>
        <w:t>fserrani@parisnanterre.fr</w:t>
      </w:r>
      <w:r>
        <w:rPr>
          <w:rFonts w:ascii="Times New Roman" w:hAnsi="Times New Roman" w:cs="Times New Roman"/>
        </w:rPr>
        <w:t>)</w:t>
      </w:r>
    </w:p>
    <w:p w14:paraId="232D739B" w14:textId="082F6C98" w:rsidR="001948F2" w:rsidRDefault="001948F2" w:rsidP="00505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Valérie Mignon, Responsable de l’axe </w:t>
      </w:r>
      <w:r w:rsidRPr="001948F2">
        <w:rPr>
          <w:rFonts w:ascii="Times New Roman" w:hAnsi="Times New Roman" w:cs="Times New Roman"/>
        </w:rPr>
        <w:t xml:space="preserve">Macroéconomie internationale, finance, matières premières et économétrie financière </w:t>
      </w:r>
      <w:r>
        <w:rPr>
          <w:rFonts w:ascii="Times New Roman" w:hAnsi="Times New Roman" w:cs="Times New Roman"/>
        </w:rPr>
        <w:t>d’</w:t>
      </w:r>
      <w:proofErr w:type="spellStart"/>
      <w:r>
        <w:rPr>
          <w:rFonts w:ascii="Times New Roman" w:hAnsi="Times New Roman" w:cs="Times New Roman"/>
        </w:rPr>
        <w:t>EconomiX</w:t>
      </w:r>
      <w:proofErr w:type="spellEnd"/>
      <w:r>
        <w:rPr>
          <w:rFonts w:ascii="Times New Roman" w:hAnsi="Times New Roman" w:cs="Times New Roman"/>
        </w:rPr>
        <w:t xml:space="preserve"> (valerie.mignon@parisnanterre.fr)</w:t>
      </w:r>
    </w:p>
    <w:p w14:paraId="3618D8D7" w14:textId="1D133911" w:rsidR="001948F2" w:rsidRPr="001948F2" w:rsidRDefault="001948F2" w:rsidP="005059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Christophe Boucher, Directeur du département d’économie (cboucher@parisnanterre.fr)</w:t>
      </w:r>
    </w:p>
    <w:sectPr w:rsidR="001948F2" w:rsidRPr="0019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F2"/>
    <w:rsid w:val="001948F2"/>
    <w:rsid w:val="001A2526"/>
    <w:rsid w:val="004F3ED8"/>
    <w:rsid w:val="00505974"/>
    <w:rsid w:val="00625224"/>
    <w:rsid w:val="008677AF"/>
    <w:rsid w:val="009F4C36"/>
    <w:rsid w:val="00DF433F"/>
    <w:rsid w:val="00F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EC5"/>
  <w15:chartTrackingRefBased/>
  <w15:docId w15:val="{6D4A5854-82A6-4922-945E-CFBFF7AC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8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8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8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8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8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8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48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48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48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8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 Valerie</dc:creator>
  <cp:keywords/>
  <dc:description/>
  <cp:lastModifiedBy>Tricou Fabrice</cp:lastModifiedBy>
  <cp:revision>2</cp:revision>
  <dcterms:created xsi:type="dcterms:W3CDTF">2026-01-17T11:47:00Z</dcterms:created>
  <dcterms:modified xsi:type="dcterms:W3CDTF">2026-01-17T11:47:00Z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7ab69890-b904-4873-b834-65b69db9a2e3</vt:lpwstr>
  </property>
</Properties>
</file>